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DEDCF" w14:textId="7C43D59F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6D1E26">
        <w:t>10</w:t>
      </w:r>
      <w:r w:rsidR="00D323F0">
        <w:t>1</w:t>
      </w:r>
      <w:r w:rsidR="00B34996">
        <w:t>Bis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1F5767" w:rsidRPr="001F5767">
        <w:rPr>
          <w:sz w:val="32"/>
          <w:szCs w:val="32"/>
        </w:rPr>
        <w:t>R2-1805435</w:t>
      </w:r>
    </w:p>
    <w:p w14:paraId="5B28DCC3" w14:textId="3078103B" w:rsidR="00700EF5" w:rsidRPr="006600C3" w:rsidRDefault="00B34996" w:rsidP="00700EF5">
      <w:pPr>
        <w:pStyle w:val="3GPPHeader"/>
        <w:rPr>
          <w:lang w:val="en-US"/>
        </w:rPr>
      </w:pPr>
      <w:proofErr w:type="spellStart"/>
      <w:r w:rsidRPr="006600C3">
        <w:rPr>
          <w:lang w:val="en-US"/>
        </w:rPr>
        <w:t>Sanya</w:t>
      </w:r>
      <w:proofErr w:type="spellEnd"/>
      <w:r w:rsidR="005E03C7" w:rsidRPr="006600C3">
        <w:rPr>
          <w:lang w:val="en-US"/>
        </w:rPr>
        <w:t>,</w:t>
      </w:r>
      <w:r w:rsidR="00D323F0" w:rsidRPr="006600C3">
        <w:rPr>
          <w:lang w:val="en-US"/>
        </w:rPr>
        <w:t xml:space="preserve"> </w:t>
      </w:r>
      <w:r w:rsidRPr="006600C3">
        <w:rPr>
          <w:lang w:val="en-US"/>
        </w:rPr>
        <w:t>P.R. of China</w:t>
      </w:r>
      <w:r w:rsidR="00700EF5" w:rsidRPr="006600C3">
        <w:rPr>
          <w:lang w:val="en-US"/>
        </w:rPr>
        <w:t xml:space="preserve">, </w:t>
      </w:r>
      <w:r w:rsidRPr="006600C3">
        <w:rPr>
          <w:lang w:val="en-US"/>
        </w:rPr>
        <w:t>1</w:t>
      </w:r>
      <w:r w:rsidR="00D323F0" w:rsidRPr="006600C3">
        <w:rPr>
          <w:lang w:val="en-US"/>
        </w:rPr>
        <w:t>6</w:t>
      </w:r>
      <w:r w:rsidR="00D323F0" w:rsidRPr="006600C3">
        <w:rPr>
          <w:vertAlign w:val="superscript"/>
          <w:lang w:val="en-US"/>
        </w:rPr>
        <w:t>th</w:t>
      </w:r>
      <w:r w:rsidRPr="006600C3">
        <w:rPr>
          <w:lang w:val="en-US"/>
        </w:rPr>
        <w:t xml:space="preserve"> </w:t>
      </w:r>
      <w:r w:rsidR="00700EF5" w:rsidRPr="006600C3">
        <w:rPr>
          <w:lang w:val="en-US"/>
        </w:rPr>
        <w:t xml:space="preserve">– </w:t>
      </w:r>
      <w:r w:rsidR="00D323F0" w:rsidRPr="006600C3">
        <w:rPr>
          <w:lang w:val="en-US"/>
        </w:rPr>
        <w:t>2</w:t>
      </w:r>
      <w:r w:rsidRPr="006600C3">
        <w:rPr>
          <w:lang w:val="en-US"/>
        </w:rPr>
        <w:t>0</w:t>
      </w:r>
      <w:r w:rsidRPr="006600C3">
        <w:rPr>
          <w:vertAlign w:val="superscript"/>
          <w:lang w:val="en-US"/>
        </w:rPr>
        <w:t>th</w:t>
      </w:r>
      <w:r w:rsidRPr="006600C3">
        <w:rPr>
          <w:lang w:val="en-US"/>
        </w:rPr>
        <w:t xml:space="preserve"> April</w:t>
      </w:r>
      <w:r w:rsidR="00700EF5" w:rsidRPr="006600C3">
        <w:rPr>
          <w:lang w:val="en-US"/>
        </w:rPr>
        <w:t xml:space="preserve"> 201</w:t>
      </w:r>
      <w:r w:rsidR="000151AE" w:rsidRPr="006600C3">
        <w:rPr>
          <w:lang w:val="en-US"/>
        </w:rPr>
        <w:t>8</w:t>
      </w:r>
    </w:p>
    <w:p w14:paraId="0FFA3B1B" w14:textId="77777777" w:rsidR="00E90E49" w:rsidRPr="006600C3" w:rsidRDefault="00E90E49" w:rsidP="00357380">
      <w:pPr>
        <w:pStyle w:val="3GPPHeader"/>
        <w:rPr>
          <w:lang w:val="en-US"/>
        </w:rPr>
      </w:pPr>
    </w:p>
    <w:p w14:paraId="0DBA3ED9" w14:textId="0EEA5065" w:rsidR="00E90E49" w:rsidRPr="003321D5" w:rsidRDefault="00E90E49" w:rsidP="00311702">
      <w:pPr>
        <w:pStyle w:val="3GPPHeader"/>
        <w:rPr>
          <w:lang w:val="en-US"/>
        </w:rPr>
      </w:pPr>
      <w:r w:rsidRPr="003321D5">
        <w:rPr>
          <w:lang w:val="en-US"/>
        </w:rPr>
        <w:t>Agenda Item:</w:t>
      </w:r>
      <w:r w:rsidR="001F5767" w:rsidRPr="003321D5">
        <w:rPr>
          <w:lang w:val="en-US"/>
        </w:rPr>
        <w:tab/>
        <w:t>10.3.2.4</w:t>
      </w:r>
    </w:p>
    <w:p w14:paraId="3D09BB9C" w14:textId="77777777" w:rsidR="00E90E49" w:rsidRPr="006600C3" w:rsidRDefault="003D3C45" w:rsidP="00F64C2B">
      <w:pPr>
        <w:pStyle w:val="3GPPHeader"/>
        <w:rPr>
          <w:lang w:val="en-US"/>
        </w:rPr>
      </w:pPr>
      <w:r w:rsidRPr="006600C3">
        <w:rPr>
          <w:lang w:val="en-US"/>
        </w:rPr>
        <w:t>Source:</w:t>
      </w:r>
      <w:r w:rsidR="00E90E49" w:rsidRPr="006600C3">
        <w:rPr>
          <w:lang w:val="en-US"/>
        </w:rPr>
        <w:tab/>
      </w:r>
      <w:r w:rsidR="00F64C2B" w:rsidRPr="006600C3">
        <w:rPr>
          <w:lang w:val="en-US"/>
        </w:rPr>
        <w:t>Ericsson</w:t>
      </w:r>
    </w:p>
    <w:p w14:paraId="3ABC9C8A" w14:textId="732E00BA" w:rsidR="4F8A8EA7" w:rsidRPr="006600C3" w:rsidRDefault="003D3C45" w:rsidP="006600C3">
      <w:pPr>
        <w:pStyle w:val="3GPPHeader"/>
        <w:rPr>
          <w:lang w:val="en-US"/>
        </w:rPr>
      </w:pPr>
      <w:r w:rsidRPr="007D298D">
        <w:rPr>
          <w:lang w:val="en-US"/>
        </w:rPr>
        <w:t>Title:</w:t>
      </w:r>
      <w:r w:rsidR="001F5767" w:rsidRPr="007D298D">
        <w:rPr>
          <w:lang w:val="en-US"/>
        </w:rPr>
        <w:tab/>
      </w:r>
      <w:r w:rsidR="4F8A8EA7" w:rsidRPr="007D298D">
        <w:rPr>
          <w:lang w:val="en-US"/>
        </w:rPr>
        <w:t>TX_NEXT in NR RLC</w:t>
      </w:r>
      <w:r w:rsidR="00E90E49" w:rsidRPr="006600C3">
        <w:rPr>
          <w:b w:val="0"/>
          <w:lang w:val="en-US"/>
        </w:rPr>
        <w:tab/>
      </w:r>
    </w:p>
    <w:p w14:paraId="2863AA8A" w14:textId="57133F00" w:rsidR="00665EE9" w:rsidRPr="001B5976" w:rsidRDefault="00E90E49" w:rsidP="00665EE9">
      <w:pPr>
        <w:pStyle w:val="3GPPHeader"/>
        <w:rPr>
          <w:lang w:val="en-US"/>
        </w:rPr>
      </w:pPr>
      <w:r w:rsidRPr="006600C3">
        <w:rPr>
          <w:lang w:val="en-US"/>
        </w:rPr>
        <w:t>Document for:</w:t>
      </w:r>
      <w:r w:rsidRPr="006600C3">
        <w:rPr>
          <w:lang w:val="en-US"/>
        </w:rPr>
        <w:tab/>
        <w:t>Discussion, Decision</w:t>
      </w:r>
    </w:p>
    <w:p w14:paraId="04B9CC0B" w14:textId="3F44230A" w:rsidR="00C24345" w:rsidRDefault="00091B41" w:rsidP="00A2052C">
      <w:pPr>
        <w:pStyle w:val="Heading1"/>
      </w:pPr>
      <w:r>
        <w:t>Discussion</w:t>
      </w:r>
    </w:p>
    <w:p w14:paraId="6BD822CC" w14:textId="34CA56C7" w:rsidR="00A2052C" w:rsidRPr="006600C3" w:rsidRDefault="00091B41" w:rsidP="00A2052C">
      <w:pPr>
        <w:rPr>
          <w:lang w:val="en-US"/>
        </w:rPr>
      </w:pPr>
      <w:r w:rsidRPr="006600C3">
        <w:rPr>
          <w:lang w:val="en-US"/>
        </w:rPr>
        <w:t>Currently</w:t>
      </w:r>
      <w:r w:rsidR="005C2D88" w:rsidRPr="006600C3">
        <w:rPr>
          <w:lang w:val="en-US"/>
        </w:rPr>
        <w:t xml:space="preserve"> TX_NEXT contains the latest assigned Sequence Number. When UEs do pre-processing and assign SN before a request from lower layers, the value which POLL_SN will have </w:t>
      </w:r>
      <w:r w:rsidR="00442592">
        <w:rPr>
          <w:lang w:val="en-US"/>
        </w:rPr>
        <w:t>may</w:t>
      </w:r>
      <w:r w:rsidR="00442592" w:rsidRPr="006600C3">
        <w:rPr>
          <w:lang w:val="en-US"/>
        </w:rPr>
        <w:t xml:space="preserve"> </w:t>
      </w:r>
      <w:r w:rsidR="005C2D88" w:rsidRPr="006600C3">
        <w:rPr>
          <w:lang w:val="en-US"/>
        </w:rPr>
        <w:t xml:space="preserve">be incorrect.  </w:t>
      </w:r>
    </w:p>
    <w:p w14:paraId="5DE18AFA" w14:textId="5F4F7483" w:rsidR="005C2D88" w:rsidRPr="006600C3" w:rsidRDefault="005C2D88" w:rsidP="00A2052C">
      <w:pPr>
        <w:rPr>
          <w:lang w:val="en-US"/>
        </w:rPr>
      </w:pPr>
      <w:r w:rsidRPr="006600C3">
        <w:rPr>
          <w:lang w:val="en-US"/>
        </w:rPr>
        <w:t>Further</w:t>
      </w:r>
      <w:r w:rsidR="00091B41" w:rsidRPr="006600C3">
        <w:rPr>
          <w:lang w:val="en-US"/>
        </w:rPr>
        <w:t xml:space="preserve"> on,</w:t>
      </w:r>
      <w:r w:rsidRPr="006600C3">
        <w:rPr>
          <w:lang w:val="en-US"/>
        </w:rPr>
        <w:t xml:space="preserve"> when TX_NEXT contains the latest assigned SN, there will be issues when RLC discard is applied to a packet for which a SN has been allocated. All packets which</w:t>
      </w:r>
      <w:r w:rsidR="00E31CBD" w:rsidRPr="006600C3">
        <w:rPr>
          <w:lang w:val="en-US"/>
        </w:rPr>
        <w:t xml:space="preserve"> already</w:t>
      </w:r>
      <w:r w:rsidRPr="006600C3">
        <w:rPr>
          <w:lang w:val="en-US"/>
        </w:rPr>
        <w:t xml:space="preserve"> had </w:t>
      </w:r>
      <w:r w:rsidR="00E31CBD" w:rsidRPr="006600C3">
        <w:rPr>
          <w:lang w:val="en-US"/>
        </w:rPr>
        <w:t xml:space="preserve">assigned </w:t>
      </w:r>
      <w:r w:rsidRPr="006600C3">
        <w:rPr>
          <w:lang w:val="en-US"/>
        </w:rPr>
        <w:t xml:space="preserve">SN </w:t>
      </w:r>
      <w:r w:rsidR="00E31CBD" w:rsidRPr="006600C3">
        <w:rPr>
          <w:lang w:val="en-US"/>
        </w:rPr>
        <w:t>(</w:t>
      </w:r>
      <w:r w:rsidRPr="006600C3">
        <w:rPr>
          <w:lang w:val="en-US"/>
        </w:rPr>
        <w:t xml:space="preserve">after </w:t>
      </w:r>
      <w:r w:rsidR="00442592" w:rsidRPr="006600C3">
        <w:rPr>
          <w:lang w:val="en-US"/>
        </w:rPr>
        <w:t>packet</w:t>
      </w:r>
      <w:r w:rsidR="00442592" w:rsidRPr="006600C3" w:rsidDel="00442592">
        <w:rPr>
          <w:lang w:val="en-US"/>
        </w:rPr>
        <w:t xml:space="preserve"> </w:t>
      </w:r>
      <w:r w:rsidRPr="006600C3">
        <w:rPr>
          <w:lang w:val="en-US"/>
        </w:rPr>
        <w:t>discard</w:t>
      </w:r>
      <w:r w:rsidR="00E31CBD" w:rsidRPr="006600C3">
        <w:rPr>
          <w:lang w:val="en-US"/>
        </w:rPr>
        <w:t>),</w:t>
      </w:r>
      <w:r w:rsidRPr="006600C3">
        <w:rPr>
          <w:lang w:val="en-US"/>
        </w:rPr>
        <w:t xml:space="preserve"> will need to </w:t>
      </w:r>
      <w:r w:rsidR="00C06E47">
        <w:rPr>
          <w:lang w:val="en-US"/>
        </w:rPr>
        <w:t>have</w:t>
      </w:r>
      <w:r w:rsidR="00E31CBD" w:rsidRPr="006600C3">
        <w:rPr>
          <w:lang w:val="en-US"/>
        </w:rPr>
        <w:t xml:space="preserve"> update</w:t>
      </w:r>
      <w:r w:rsidR="00715254">
        <w:rPr>
          <w:lang w:val="en-US"/>
        </w:rPr>
        <w:t>d</w:t>
      </w:r>
      <w:r w:rsidR="00E31CBD" w:rsidRPr="006600C3">
        <w:rPr>
          <w:lang w:val="en-US"/>
        </w:rPr>
        <w:t xml:space="preserve"> SN.</w:t>
      </w:r>
      <w:r w:rsidRPr="006600C3">
        <w:rPr>
          <w:lang w:val="en-US"/>
        </w:rPr>
        <w:t xml:space="preserve"> </w:t>
      </w:r>
      <w:r w:rsidR="00E31CBD" w:rsidRPr="006600C3">
        <w:rPr>
          <w:lang w:val="en-US"/>
        </w:rPr>
        <w:t>H</w:t>
      </w:r>
      <w:r w:rsidRPr="006600C3">
        <w:rPr>
          <w:lang w:val="en-US"/>
        </w:rPr>
        <w:t xml:space="preserve">owever, </w:t>
      </w:r>
      <w:r w:rsidR="00E31CBD" w:rsidRPr="006600C3">
        <w:rPr>
          <w:lang w:val="en-US"/>
        </w:rPr>
        <w:t xml:space="preserve">this procedure cannot use the variable </w:t>
      </w:r>
      <w:r w:rsidRPr="006600C3">
        <w:rPr>
          <w:lang w:val="en-US"/>
        </w:rPr>
        <w:t xml:space="preserve">TX_NEXT </w:t>
      </w:r>
      <w:r w:rsidR="00C06E47">
        <w:rPr>
          <w:lang w:val="en-US"/>
        </w:rPr>
        <w:t>as</w:t>
      </w:r>
      <w:r w:rsidR="00C06E47" w:rsidRPr="006600C3">
        <w:rPr>
          <w:lang w:val="en-US"/>
        </w:rPr>
        <w:t xml:space="preserve"> </w:t>
      </w:r>
      <w:r w:rsidR="00715254">
        <w:rPr>
          <w:lang w:val="en-US"/>
        </w:rPr>
        <w:t>may</w:t>
      </w:r>
      <w:r w:rsidR="00715254" w:rsidRPr="006600C3">
        <w:rPr>
          <w:lang w:val="en-US"/>
        </w:rPr>
        <w:t xml:space="preserve"> </w:t>
      </w:r>
      <w:r w:rsidRPr="006600C3">
        <w:rPr>
          <w:lang w:val="en-US"/>
        </w:rPr>
        <w:t xml:space="preserve">point to </w:t>
      </w:r>
      <w:r w:rsidR="00E31CBD" w:rsidRPr="006600C3">
        <w:rPr>
          <w:lang w:val="en-US"/>
        </w:rPr>
        <w:t>the latest assigned SN</w:t>
      </w:r>
      <w:r w:rsidR="00AD3A5B">
        <w:rPr>
          <w:lang w:val="en-US"/>
        </w:rPr>
        <w:t xml:space="preserve"> and not submitted SN</w:t>
      </w:r>
      <w:r w:rsidR="00E31CBD" w:rsidRPr="006600C3">
        <w:rPr>
          <w:lang w:val="en-US"/>
        </w:rPr>
        <w:t xml:space="preserve">. Yet, the RLC transmitter must ensure that SN are </w:t>
      </w:r>
      <w:r w:rsidR="00A96570" w:rsidRPr="006600C3">
        <w:rPr>
          <w:lang w:val="en-US"/>
        </w:rPr>
        <w:t>consecutive,</w:t>
      </w:r>
      <w:r w:rsidR="00E31CBD" w:rsidRPr="006600C3">
        <w:rPr>
          <w:lang w:val="en-US"/>
        </w:rPr>
        <w:t xml:space="preserve"> and no gaps are </w:t>
      </w:r>
      <w:r w:rsidR="00C06E47">
        <w:rPr>
          <w:lang w:val="en-US"/>
        </w:rPr>
        <w:t>introduced</w:t>
      </w:r>
      <w:r w:rsidR="00E31CBD" w:rsidRPr="006600C3">
        <w:rPr>
          <w:lang w:val="en-US"/>
        </w:rPr>
        <w:t>.</w:t>
      </w:r>
    </w:p>
    <w:p w14:paraId="621B89D6" w14:textId="77777777" w:rsidR="00091B41" w:rsidRPr="006600C3" w:rsidRDefault="00091B41" w:rsidP="00CE0424">
      <w:pPr>
        <w:pStyle w:val="BodyText"/>
        <w:rPr>
          <w:lang w:val="en-US"/>
        </w:rPr>
      </w:pPr>
      <w:bookmarkStart w:id="0" w:name="_Ref178064866"/>
    </w:p>
    <w:bookmarkEnd w:id="0"/>
    <w:p w14:paraId="3CBD002B" w14:textId="6250E697" w:rsidR="00AC66B6" w:rsidRPr="006600C3" w:rsidRDefault="00AC66B6" w:rsidP="00CE0424">
      <w:pPr>
        <w:pStyle w:val="BodyText"/>
        <w:rPr>
          <w:lang w:val="en-US"/>
        </w:rPr>
      </w:pPr>
      <w:r w:rsidRPr="006600C3">
        <w:rPr>
          <w:lang w:val="en-US"/>
        </w:rPr>
        <w:t xml:space="preserve">Any solution should </w:t>
      </w:r>
      <w:r w:rsidR="00054209">
        <w:rPr>
          <w:lang w:val="en-US"/>
        </w:rPr>
        <w:t xml:space="preserve">thus </w:t>
      </w:r>
      <w:r w:rsidRPr="006600C3">
        <w:rPr>
          <w:lang w:val="en-US"/>
        </w:rPr>
        <w:t>capture the following principles:</w:t>
      </w:r>
    </w:p>
    <w:p w14:paraId="61176494" w14:textId="481591F2" w:rsidR="00091B41" w:rsidRPr="006600C3" w:rsidRDefault="00AC66B6" w:rsidP="00AC66B6">
      <w:pPr>
        <w:pStyle w:val="BodyText"/>
        <w:numPr>
          <w:ilvl w:val="0"/>
          <w:numId w:val="16"/>
        </w:numPr>
        <w:rPr>
          <w:lang w:val="en-US"/>
        </w:rPr>
      </w:pPr>
      <w:r w:rsidRPr="006600C3">
        <w:rPr>
          <w:lang w:val="en-US"/>
        </w:rPr>
        <w:t xml:space="preserve">Pre-processing should be </w:t>
      </w:r>
      <w:r w:rsidR="00054209">
        <w:rPr>
          <w:lang w:val="en-US"/>
        </w:rPr>
        <w:t>supported</w:t>
      </w:r>
      <w:r w:rsidRPr="006600C3">
        <w:rPr>
          <w:lang w:val="en-US"/>
        </w:rPr>
        <w:t xml:space="preserve">; however, it </w:t>
      </w:r>
      <w:r w:rsidR="00054209">
        <w:rPr>
          <w:lang w:val="en-US"/>
        </w:rPr>
        <w:t>should</w:t>
      </w:r>
      <w:r w:rsidR="00054209" w:rsidRPr="006600C3">
        <w:rPr>
          <w:lang w:val="en-US"/>
        </w:rPr>
        <w:t xml:space="preserve"> </w:t>
      </w:r>
      <w:r w:rsidRPr="006600C3">
        <w:rPr>
          <w:lang w:val="en-US"/>
        </w:rPr>
        <w:t>not be specifie</w:t>
      </w:r>
      <w:r w:rsidR="00091B41" w:rsidRPr="006600C3">
        <w:rPr>
          <w:lang w:val="en-US"/>
        </w:rPr>
        <w:t>d</w:t>
      </w:r>
    </w:p>
    <w:p w14:paraId="61C818B9" w14:textId="5E790083" w:rsidR="00AC66B6" w:rsidRPr="006600C3" w:rsidRDefault="00AC66B6" w:rsidP="006600C3">
      <w:pPr>
        <w:pStyle w:val="BodyText"/>
        <w:numPr>
          <w:ilvl w:val="1"/>
          <w:numId w:val="16"/>
        </w:numPr>
        <w:rPr>
          <w:lang w:val="en-US"/>
        </w:rPr>
      </w:pPr>
      <w:r w:rsidRPr="006600C3">
        <w:rPr>
          <w:lang w:val="en-US"/>
        </w:rPr>
        <w:t xml:space="preserve">This results in that when and how the UE calculates, updates, and sets the SN </w:t>
      </w:r>
      <w:r w:rsidR="00054209">
        <w:rPr>
          <w:lang w:val="en-US"/>
        </w:rPr>
        <w:t xml:space="preserve">in preprocessing </w:t>
      </w:r>
      <w:r w:rsidRPr="006600C3">
        <w:rPr>
          <w:lang w:val="en-US"/>
        </w:rPr>
        <w:t xml:space="preserve">is up to the UE and should not be captured in the specs. </w:t>
      </w:r>
    </w:p>
    <w:p w14:paraId="5DBBA964" w14:textId="7E8CD4A4" w:rsidR="00AC66B6" w:rsidRPr="006600C3" w:rsidRDefault="00AC66B6" w:rsidP="00AC66B6">
      <w:pPr>
        <w:pStyle w:val="BodyText"/>
        <w:numPr>
          <w:ilvl w:val="0"/>
          <w:numId w:val="16"/>
        </w:numPr>
        <w:rPr>
          <w:lang w:val="en-US"/>
        </w:rPr>
      </w:pPr>
      <w:r w:rsidRPr="006600C3">
        <w:rPr>
          <w:lang w:val="en-US"/>
        </w:rPr>
        <w:t xml:space="preserve">RLC shall always deliver consecutive sequence numbers i.e. there shall </w:t>
      </w:r>
      <w:r w:rsidR="00177D28">
        <w:rPr>
          <w:lang w:val="en-US"/>
        </w:rPr>
        <w:t xml:space="preserve">be </w:t>
      </w:r>
      <w:r w:rsidRPr="006600C3">
        <w:rPr>
          <w:lang w:val="en-US"/>
        </w:rPr>
        <w:t>no SN gaps</w:t>
      </w:r>
      <w:r w:rsidRPr="006600C3">
        <w:rPr>
          <w:lang w:val="en-US"/>
        </w:rPr>
        <w:br/>
      </w:r>
    </w:p>
    <w:p w14:paraId="10FBC642" w14:textId="29C613F4" w:rsidR="00E31CBD" w:rsidRPr="006600C3" w:rsidRDefault="00AC66B6" w:rsidP="00CE0424">
      <w:pPr>
        <w:pStyle w:val="BodyText"/>
        <w:rPr>
          <w:lang w:val="en-US"/>
        </w:rPr>
      </w:pPr>
      <w:r w:rsidRPr="006600C3">
        <w:rPr>
          <w:lang w:val="en-US"/>
        </w:rPr>
        <w:t xml:space="preserve">Considering these two principles, the following would address </w:t>
      </w:r>
      <w:r w:rsidR="00177D28">
        <w:rPr>
          <w:lang w:val="en-US"/>
        </w:rPr>
        <w:t>those</w:t>
      </w:r>
      <w:r w:rsidR="00177D28" w:rsidRPr="006600C3">
        <w:rPr>
          <w:lang w:val="en-US"/>
        </w:rPr>
        <w:t xml:space="preserve"> </w:t>
      </w:r>
      <w:r w:rsidR="00091B41" w:rsidRPr="006600C3">
        <w:rPr>
          <w:lang w:val="en-US"/>
        </w:rPr>
        <w:t>remaining issues</w:t>
      </w:r>
      <w:r w:rsidRPr="006600C3">
        <w:rPr>
          <w:lang w:val="en-US"/>
        </w:rPr>
        <w:t>:</w:t>
      </w:r>
    </w:p>
    <w:p w14:paraId="125AA52F" w14:textId="4D92AE4E" w:rsidR="00AC66B6" w:rsidRPr="006600C3" w:rsidRDefault="00AC66B6" w:rsidP="00CE0424">
      <w:pPr>
        <w:pStyle w:val="BodyText"/>
        <w:rPr>
          <w:lang w:val="en-US"/>
        </w:rPr>
      </w:pPr>
    </w:p>
    <w:p w14:paraId="51CE1BCF" w14:textId="63FCA2FD" w:rsidR="003F3CC0" w:rsidRDefault="009802BE" w:rsidP="00AC66B6">
      <w:pPr>
        <w:pStyle w:val="BodyText"/>
        <w:numPr>
          <w:ilvl w:val="0"/>
          <w:numId w:val="17"/>
        </w:numPr>
        <w:rPr>
          <w:lang w:val="en-US"/>
        </w:rPr>
      </w:pPr>
      <w:r w:rsidRPr="006600C3">
        <w:rPr>
          <w:lang w:val="en-US"/>
        </w:rPr>
        <w:t xml:space="preserve">The specification </w:t>
      </w:r>
      <w:r>
        <w:rPr>
          <w:lang w:val="en-US"/>
        </w:rPr>
        <w:t>does not indicate how</w:t>
      </w:r>
      <w:r w:rsidR="006040B3">
        <w:rPr>
          <w:lang w:val="en-US"/>
        </w:rPr>
        <w:t xml:space="preserve"> and when</w:t>
      </w:r>
      <w:r>
        <w:rPr>
          <w:lang w:val="en-US"/>
        </w:rPr>
        <w:t xml:space="preserve"> the UE set the SN</w:t>
      </w:r>
      <w:r w:rsidR="003B2F67">
        <w:rPr>
          <w:lang w:val="en-US"/>
        </w:rPr>
        <w:t xml:space="preserve">. </w:t>
      </w:r>
      <w:r w:rsidR="00006474">
        <w:rPr>
          <w:lang w:val="en-US"/>
        </w:rPr>
        <w:t xml:space="preserve">This would be part of the UE internal processing. </w:t>
      </w:r>
      <w:r w:rsidR="003B2F67">
        <w:rPr>
          <w:lang w:val="en-US"/>
        </w:rPr>
        <w:t xml:space="preserve">However, it should be clear that </w:t>
      </w:r>
      <w:r w:rsidRPr="006600C3">
        <w:rPr>
          <w:lang w:val="en-US"/>
        </w:rPr>
        <w:t xml:space="preserve">the RLC entity always </w:t>
      </w:r>
      <w:r w:rsidR="006040B3">
        <w:rPr>
          <w:lang w:val="en-US"/>
        </w:rPr>
        <w:t xml:space="preserve">shall </w:t>
      </w:r>
      <w:r w:rsidRPr="006600C3">
        <w:rPr>
          <w:lang w:val="en-US"/>
        </w:rPr>
        <w:t xml:space="preserve">deliver </w:t>
      </w:r>
      <w:r w:rsidR="003B2F67">
        <w:rPr>
          <w:lang w:val="en-US"/>
        </w:rPr>
        <w:t xml:space="preserve">to lower layers PDUs with </w:t>
      </w:r>
      <w:r w:rsidRPr="006600C3">
        <w:rPr>
          <w:lang w:val="en-US"/>
        </w:rPr>
        <w:t>consecutive sequence numbers</w:t>
      </w:r>
      <w:r w:rsidR="003B2F67">
        <w:rPr>
          <w:lang w:val="en-US"/>
        </w:rPr>
        <w:t>.</w:t>
      </w:r>
      <w:r w:rsidR="00AB23A5">
        <w:rPr>
          <w:lang w:val="en-US"/>
        </w:rPr>
        <w:t xml:space="preserve"> </w:t>
      </w:r>
      <w:r w:rsidR="00EF5049">
        <w:rPr>
          <w:lang w:val="en-US"/>
        </w:rPr>
        <w:t>The following text would need to be updated: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B72033" w14:paraId="0F48C395" w14:textId="77777777" w:rsidTr="0094567B">
        <w:trPr>
          <w:trHeight w:val="1691"/>
        </w:trPr>
        <w:tc>
          <w:tcPr>
            <w:tcW w:w="9072" w:type="dxa"/>
          </w:tcPr>
          <w:p w14:paraId="418345B0" w14:textId="77777777" w:rsidR="00B72033" w:rsidRPr="0094567B" w:rsidRDefault="00B72033" w:rsidP="0094567B">
            <w:pPr>
              <w:spacing w:after="180"/>
              <w:rPr>
                <w:rFonts w:ascii="Times New Roman" w:hAnsi="Times New Roman"/>
                <w:bCs/>
                <w:lang w:val="en-US" w:eastAsia="ko-KR"/>
              </w:rPr>
            </w:pPr>
            <w:r w:rsidRPr="0094567B">
              <w:rPr>
                <w:rFonts w:ascii="Times New Roman" w:hAnsi="Times New Roman"/>
                <w:bCs/>
                <w:lang w:val="en-US" w:eastAsia="ko-KR"/>
              </w:rPr>
              <w:t>For each RLC SDU received from the upper layer, the AM RLC entity shall:</w:t>
            </w:r>
          </w:p>
          <w:p w14:paraId="6415356C" w14:textId="77777777" w:rsidR="00B72033" w:rsidRPr="0094567B" w:rsidRDefault="00B72033" w:rsidP="0094567B">
            <w:pPr>
              <w:spacing w:after="180"/>
              <w:ind w:left="568" w:hanging="284"/>
              <w:rPr>
                <w:rFonts w:ascii="Times New Roman" w:hAnsi="Times New Roman"/>
                <w:lang w:val="en-US" w:eastAsia="ko-KR"/>
              </w:rPr>
            </w:pPr>
            <w:r w:rsidRPr="0094567B">
              <w:rPr>
                <w:rFonts w:ascii="Times New Roman" w:hAnsi="Times New Roman"/>
                <w:lang w:val="en-US"/>
              </w:rPr>
              <w:t>-</w:t>
            </w:r>
            <w:r w:rsidRPr="0094567B">
              <w:rPr>
                <w:rFonts w:ascii="Times New Roman" w:hAnsi="Times New Roman"/>
                <w:lang w:val="en-US"/>
              </w:rPr>
              <w:tab/>
              <w:t xml:space="preserve">associate a SN with the RLC SDU </w:t>
            </w:r>
            <w:r w:rsidRPr="0094567B">
              <w:rPr>
                <w:rFonts w:ascii="Times New Roman" w:hAnsi="Times New Roman"/>
                <w:highlight w:val="yellow"/>
                <w:lang w:val="en-US"/>
              </w:rPr>
              <w:t xml:space="preserve">equal to </w:t>
            </w:r>
            <w:proofErr w:type="spellStart"/>
            <w:r w:rsidRPr="0094567B">
              <w:rPr>
                <w:rFonts w:ascii="Times New Roman" w:hAnsi="Times New Roman"/>
                <w:highlight w:val="yellow"/>
                <w:lang w:val="en-US"/>
              </w:rPr>
              <w:t>TX_Next</w:t>
            </w:r>
            <w:proofErr w:type="spellEnd"/>
            <w:r w:rsidRPr="0094567B">
              <w:rPr>
                <w:rFonts w:ascii="Times New Roman" w:hAnsi="Times New Roman"/>
                <w:highlight w:val="yellow"/>
                <w:lang w:val="en-US"/>
              </w:rPr>
              <w:t xml:space="preserve"> and construct an AMD PDU by setting the SN of the AMD PDU to </w:t>
            </w:r>
            <w:proofErr w:type="spellStart"/>
            <w:r w:rsidRPr="0094567B">
              <w:rPr>
                <w:rFonts w:ascii="Times New Roman" w:hAnsi="Times New Roman"/>
                <w:highlight w:val="yellow"/>
                <w:lang w:val="en-US"/>
              </w:rPr>
              <w:t>TX_Next</w:t>
            </w:r>
            <w:proofErr w:type="spellEnd"/>
            <w:r w:rsidRPr="0094567B">
              <w:rPr>
                <w:rFonts w:ascii="Times New Roman" w:hAnsi="Times New Roman"/>
                <w:lang w:val="en-US"/>
              </w:rPr>
              <w:t>;</w:t>
            </w:r>
          </w:p>
          <w:p w14:paraId="1CAF61D4" w14:textId="77777777" w:rsidR="00B72033" w:rsidRPr="0094567B" w:rsidRDefault="00B72033" w:rsidP="0094567B">
            <w:pPr>
              <w:spacing w:after="180"/>
              <w:ind w:left="568" w:hanging="284"/>
              <w:rPr>
                <w:rFonts w:ascii="Times New Roman" w:hAnsi="Times New Roman"/>
                <w:bCs/>
                <w:lang w:val="en-US" w:eastAsia="ko-KR"/>
              </w:rPr>
            </w:pPr>
            <w:r w:rsidRPr="0094567B">
              <w:rPr>
                <w:rFonts w:ascii="Times New Roman" w:hAnsi="Times New Roman"/>
                <w:lang w:val="en-US"/>
              </w:rPr>
              <w:t>-</w:t>
            </w:r>
            <w:r w:rsidRPr="0094567B">
              <w:rPr>
                <w:rFonts w:ascii="Times New Roman" w:hAnsi="Times New Roman"/>
                <w:lang w:val="en-US"/>
              </w:rPr>
              <w:tab/>
              <w:t xml:space="preserve">increment </w:t>
            </w:r>
            <w:proofErr w:type="spellStart"/>
            <w:r w:rsidRPr="0094567B">
              <w:rPr>
                <w:rFonts w:ascii="Times New Roman" w:hAnsi="Times New Roman"/>
                <w:lang w:val="en-US"/>
              </w:rPr>
              <w:t>TX_Next</w:t>
            </w:r>
            <w:proofErr w:type="spellEnd"/>
            <w:r w:rsidRPr="0094567B">
              <w:rPr>
                <w:rFonts w:ascii="Times New Roman" w:hAnsi="Times New Roman"/>
                <w:lang w:val="en-US"/>
              </w:rPr>
              <w:t xml:space="preserve"> by one.</w:t>
            </w:r>
          </w:p>
        </w:tc>
      </w:tr>
    </w:tbl>
    <w:p w14:paraId="62E7F023" w14:textId="77777777" w:rsidR="00B72033" w:rsidRDefault="00B72033" w:rsidP="003F3CC0">
      <w:pPr>
        <w:pStyle w:val="BodyText"/>
        <w:ind w:left="360"/>
        <w:rPr>
          <w:lang w:val="en-US"/>
        </w:rPr>
      </w:pPr>
    </w:p>
    <w:p w14:paraId="0E22A895" w14:textId="47442D45" w:rsidR="00533C43" w:rsidRPr="0007772F" w:rsidRDefault="00AC66B6" w:rsidP="006600C3">
      <w:pPr>
        <w:pStyle w:val="BodyText"/>
        <w:numPr>
          <w:ilvl w:val="0"/>
          <w:numId w:val="17"/>
        </w:numPr>
        <w:rPr>
          <w:lang w:val="en-US"/>
        </w:rPr>
      </w:pPr>
      <w:r w:rsidRPr="006600C3">
        <w:rPr>
          <w:lang w:val="en-US"/>
        </w:rPr>
        <w:t>Replace “TX_NEXT” by “the highest SN of the AMD PDU among the AMD PDUs submitted to lower layer”</w:t>
      </w:r>
      <w:r w:rsidR="003E747A" w:rsidRPr="0007772F">
        <w:rPr>
          <w:lang w:val="en-US"/>
        </w:rPr>
        <w:t xml:space="preserve"> (exce</w:t>
      </w:r>
      <w:r w:rsidR="003E747A" w:rsidRPr="00533C43">
        <w:rPr>
          <w:lang w:val="en-US"/>
        </w:rPr>
        <w:t>pt for the instances related to the SN setting)</w:t>
      </w:r>
      <w:r w:rsidR="006A5ED9" w:rsidRPr="00533C43">
        <w:rPr>
          <w:lang w:val="en-US"/>
        </w:rPr>
        <w:t>. For example</w:t>
      </w:r>
      <w:r w:rsidR="00B72033">
        <w:rPr>
          <w:lang w:val="en-US"/>
        </w:rPr>
        <w:t>, the following text would need to be updated</w:t>
      </w:r>
      <w:r w:rsidR="003321D5">
        <w:rPr>
          <w:lang w:val="en-US"/>
        </w:rPr>
        <w:t xml:space="preserve"> to</w:t>
      </w:r>
      <w:bookmarkStart w:id="1" w:name="_GoBack"/>
      <w:bookmarkEnd w:id="1"/>
      <w:r w:rsidR="006A5ED9" w:rsidRPr="0007772F">
        <w:rPr>
          <w:lang w:val="en-US"/>
        </w:rPr>
        <w:t>:</w:t>
      </w:r>
      <w:r w:rsidR="003E747A" w:rsidRPr="0007772F">
        <w:rPr>
          <w:lang w:val="en-US"/>
        </w:rPr>
        <w:t xml:space="preserve"> </w:t>
      </w:r>
      <w:r w:rsidRPr="006600C3">
        <w:rPr>
          <w:lang w:val="en-US"/>
        </w:rPr>
        <w:t xml:space="preserve"> </w:t>
      </w:r>
    </w:p>
    <w:tbl>
      <w:tblPr>
        <w:tblW w:w="959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9"/>
      </w:tblGrid>
      <w:tr w:rsidR="00533C43" w14:paraId="01669A1A" w14:textId="77777777" w:rsidTr="006600C3">
        <w:trPr>
          <w:trHeight w:val="2218"/>
        </w:trPr>
        <w:tc>
          <w:tcPr>
            <w:tcW w:w="9599" w:type="dxa"/>
          </w:tcPr>
          <w:p w14:paraId="62AA1167" w14:textId="77777777" w:rsidR="00533C43" w:rsidRPr="00533C43" w:rsidRDefault="00533C43" w:rsidP="0094567B">
            <w:pPr>
              <w:spacing w:after="180"/>
              <w:rPr>
                <w:rFonts w:ascii="Times New Roman" w:hAnsi="Times New Roman"/>
                <w:bCs/>
                <w:lang w:val="en-US" w:eastAsia="ko-KR"/>
              </w:rPr>
            </w:pPr>
            <w:r w:rsidRPr="00533C43">
              <w:rPr>
                <w:rFonts w:ascii="Times New Roman" w:hAnsi="Times New Roman"/>
                <w:bCs/>
                <w:lang w:val="en-US" w:eastAsia="ko-KR"/>
              </w:rPr>
              <w:lastRenderedPageBreak/>
              <w:t>When receiving a negative acknowledgement for an RLC SDU or an RLC SDU segment by a STATUS PDU from its peer AM RLC entity, the transmitting side of the AM RLC entity shall:</w:t>
            </w:r>
          </w:p>
          <w:p w14:paraId="316A7BE1" w14:textId="77777777" w:rsidR="00533C43" w:rsidRPr="00533C43" w:rsidRDefault="00533C43" w:rsidP="0094567B">
            <w:pPr>
              <w:spacing w:after="180"/>
              <w:ind w:left="568" w:hanging="284"/>
              <w:rPr>
                <w:rFonts w:ascii="Times New Roman" w:hAnsi="Times New Roman"/>
                <w:bCs/>
                <w:lang w:val="en-US"/>
              </w:rPr>
            </w:pPr>
            <w:r w:rsidRPr="00533C43">
              <w:rPr>
                <w:rFonts w:ascii="Times New Roman" w:hAnsi="Times New Roman"/>
                <w:lang w:val="en-US"/>
              </w:rPr>
              <w:t>-</w:t>
            </w:r>
            <w:r w:rsidRPr="00533C43">
              <w:rPr>
                <w:rFonts w:ascii="Times New Roman" w:hAnsi="Times New Roman"/>
                <w:lang w:val="en-US"/>
              </w:rPr>
              <w:tab/>
              <w:t xml:space="preserve">if the SN of the corresponding RLC SDU falls within the </w:t>
            </w:r>
            <w:r w:rsidRPr="00533C43">
              <w:rPr>
                <w:rFonts w:ascii="Times New Roman" w:hAnsi="Times New Roman"/>
                <w:lang w:val="en-US" w:eastAsia="ko-KR"/>
              </w:rPr>
              <w:t xml:space="preserve">range </w:t>
            </w:r>
            <w:proofErr w:type="spellStart"/>
            <w:r w:rsidRPr="00533C43">
              <w:rPr>
                <w:rFonts w:ascii="Times New Roman" w:hAnsi="Times New Roman"/>
                <w:lang w:val="en-US"/>
              </w:rPr>
              <w:t>TX_Next_Ack</w:t>
            </w:r>
            <w:proofErr w:type="spellEnd"/>
            <w:r w:rsidRPr="00533C43">
              <w:rPr>
                <w:rFonts w:ascii="Times New Roman" w:hAnsi="Times New Roman"/>
                <w:lang w:val="en-US"/>
              </w:rPr>
              <w:t xml:space="preserve"> &lt;= SN &lt; </w:t>
            </w:r>
            <w:r w:rsidRPr="006600C3">
              <w:rPr>
                <w:rFonts w:ascii="Times New Roman" w:eastAsia="Malgun Gothic" w:hAnsi="Times New Roman"/>
                <w:highlight w:val="yellow"/>
                <w:lang w:val="en-US"/>
              </w:rPr>
              <w:t>the highest SN of the AMD PDU among the AMD PDUs submitted to lower layer</w:t>
            </w:r>
            <w:r w:rsidRPr="00533C43">
              <w:rPr>
                <w:rFonts w:ascii="Times New Roman" w:hAnsi="Times New Roman"/>
                <w:lang w:val="en-US"/>
              </w:rPr>
              <w:t>:</w:t>
            </w:r>
          </w:p>
          <w:p w14:paraId="0F99267F" w14:textId="024AE318" w:rsidR="00533C43" w:rsidRDefault="00533C43" w:rsidP="006600C3">
            <w:pPr>
              <w:spacing w:after="180"/>
              <w:ind w:left="851" w:hanging="284"/>
              <w:rPr>
                <w:lang w:val="en-US"/>
              </w:rPr>
            </w:pPr>
            <w:r w:rsidRPr="00533C43">
              <w:rPr>
                <w:rFonts w:ascii="Times New Roman" w:hAnsi="Times New Roman"/>
                <w:lang w:val="en-US"/>
              </w:rPr>
              <w:t>-</w:t>
            </w:r>
            <w:r w:rsidRPr="00533C43">
              <w:rPr>
                <w:rFonts w:ascii="Times New Roman" w:hAnsi="Times New Roman"/>
                <w:lang w:val="en-US"/>
              </w:rPr>
              <w:tab/>
              <w:t>consider the RLC SDU or the RLC SDU segment for which a negative acknowledgement was received for retransmission.</w:t>
            </w:r>
          </w:p>
        </w:tc>
      </w:tr>
    </w:tbl>
    <w:p w14:paraId="24F23B44" w14:textId="77777777" w:rsidR="00EF5049" w:rsidRDefault="00EF5049" w:rsidP="006600C3">
      <w:pPr>
        <w:pStyle w:val="BodyText"/>
        <w:ind w:left="360"/>
        <w:rPr>
          <w:lang w:val="en-US"/>
        </w:rPr>
      </w:pPr>
    </w:p>
    <w:p w14:paraId="4C174FD7" w14:textId="0642E24F" w:rsidR="0007772F" w:rsidRDefault="001911E2" w:rsidP="006600C3">
      <w:pPr>
        <w:pStyle w:val="BodyText"/>
        <w:numPr>
          <w:ilvl w:val="0"/>
          <w:numId w:val="17"/>
        </w:numPr>
        <w:rPr>
          <w:lang w:val="en-US"/>
        </w:rPr>
      </w:pPr>
      <w:r>
        <w:rPr>
          <w:lang w:val="en-US"/>
        </w:rPr>
        <w:t xml:space="preserve">Considering 1) and 2), </w:t>
      </w:r>
      <w:r w:rsidR="009B35A2">
        <w:rPr>
          <w:lang w:val="en-US"/>
        </w:rPr>
        <w:t>including the principal of implementation aspects</w:t>
      </w:r>
      <w:r w:rsidR="00795B44">
        <w:rPr>
          <w:lang w:val="en-US"/>
        </w:rPr>
        <w:t xml:space="preserve"> means </w:t>
      </w:r>
      <w:r>
        <w:rPr>
          <w:lang w:val="en-US"/>
        </w:rPr>
        <w:t>TX_NEXT is of no</w:t>
      </w:r>
      <w:r w:rsidR="00795B44">
        <w:rPr>
          <w:lang w:val="en-US"/>
        </w:rPr>
        <w:t xml:space="preserve"> real</w:t>
      </w:r>
      <w:r>
        <w:rPr>
          <w:lang w:val="en-US"/>
        </w:rPr>
        <w:t xml:space="preserve"> use any longer. Thus</w:t>
      </w:r>
      <w:r w:rsidR="00F72586">
        <w:rPr>
          <w:lang w:val="en-US"/>
        </w:rPr>
        <w:t>,</w:t>
      </w:r>
      <w:r>
        <w:rPr>
          <w:lang w:val="en-US"/>
        </w:rPr>
        <w:t xml:space="preserve"> </w:t>
      </w:r>
      <w:r w:rsidR="00E61A64" w:rsidRPr="006600C3">
        <w:rPr>
          <w:lang w:val="en-US"/>
        </w:rPr>
        <w:t>the variable TX_NEXT</w:t>
      </w:r>
      <w:r w:rsidR="00EF5049">
        <w:rPr>
          <w:lang w:val="en-US"/>
        </w:rPr>
        <w:t xml:space="preserve"> </w:t>
      </w:r>
      <w:r w:rsidR="00795B44">
        <w:rPr>
          <w:lang w:val="en-US"/>
        </w:rPr>
        <w:t xml:space="preserve">should be </w:t>
      </w:r>
      <w:r>
        <w:rPr>
          <w:lang w:val="en-US"/>
        </w:rPr>
        <w:t xml:space="preserve">removed </w:t>
      </w:r>
      <w:r w:rsidR="00EF5049">
        <w:rPr>
          <w:lang w:val="en-US"/>
        </w:rPr>
        <w:t>from the specification</w:t>
      </w:r>
      <w:r>
        <w:rPr>
          <w:lang w:val="en-US"/>
        </w:rPr>
        <w:t>.</w:t>
      </w:r>
    </w:p>
    <w:p w14:paraId="6A88F143" w14:textId="77777777" w:rsidR="00795B44" w:rsidRDefault="00795B44" w:rsidP="00D54310">
      <w:pPr>
        <w:pStyle w:val="BodyText"/>
        <w:rPr>
          <w:lang w:val="en-US"/>
        </w:rPr>
      </w:pPr>
    </w:p>
    <w:p w14:paraId="4ED87FA4" w14:textId="5D786F63" w:rsidR="00CA060D" w:rsidRDefault="0007772F" w:rsidP="006600C3">
      <w:pPr>
        <w:pStyle w:val="Proposal"/>
        <w:rPr>
          <w:lang w:val="en-US"/>
        </w:rPr>
      </w:pPr>
      <w:bookmarkStart w:id="2" w:name="_Toc510704987"/>
      <w:bookmarkStart w:id="3" w:name="_Toc510705088"/>
      <w:bookmarkStart w:id="4" w:name="_Toc510705089"/>
      <w:bookmarkStart w:id="5" w:name="_Toc510705190"/>
      <w:bookmarkStart w:id="6" w:name="_Toc510705291"/>
      <w:r>
        <w:rPr>
          <w:lang w:val="en-US"/>
        </w:rPr>
        <w:t>Agree on 1), 2</w:t>
      </w:r>
      <w:r w:rsidR="00F72586">
        <w:rPr>
          <w:lang w:val="en-US"/>
        </w:rPr>
        <w:t>)</w:t>
      </w:r>
      <w:r>
        <w:rPr>
          <w:lang w:val="en-US"/>
        </w:rPr>
        <w:t>, and 3)</w:t>
      </w:r>
      <w:bookmarkEnd w:id="2"/>
      <w:bookmarkEnd w:id="3"/>
      <w:bookmarkEnd w:id="4"/>
      <w:bookmarkEnd w:id="5"/>
      <w:bookmarkEnd w:id="6"/>
      <w:r w:rsidR="00E60104">
        <w:rPr>
          <w:lang w:val="en-US"/>
        </w:rPr>
        <w:t xml:space="preserve"> as outlined above in this document</w:t>
      </w:r>
      <w:bookmarkStart w:id="7" w:name="_Toc510704988"/>
      <w:bookmarkStart w:id="8" w:name="_Toc510705090"/>
      <w:bookmarkStart w:id="9" w:name="_Toc510705191"/>
      <w:bookmarkStart w:id="10" w:name="_Toc510705292"/>
      <w:bookmarkStart w:id="11" w:name="_Toc510704989"/>
      <w:bookmarkStart w:id="12" w:name="_Toc510705091"/>
      <w:bookmarkStart w:id="13" w:name="_Toc510705192"/>
      <w:bookmarkStart w:id="14" w:name="_Toc510705293"/>
      <w:bookmarkStart w:id="15" w:name="_Toc510704990"/>
      <w:bookmarkStart w:id="16" w:name="_Toc510705092"/>
      <w:bookmarkStart w:id="17" w:name="_Toc510705193"/>
      <w:bookmarkStart w:id="18" w:name="_Toc510705294"/>
      <w:bookmarkStart w:id="19" w:name="_Toc510704991"/>
      <w:bookmarkStart w:id="20" w:name="_Toc510705093"/>
      <w:bookmarkStart w:id="21" w:name="_Toc510705194"/>
      <w:bookmarkStart w:id="22" w:name="_Toc510705295"/>
      <w:bookmarkStart w:id="23" w:name="_Toc510704992"/>
      <w:bookmarkStart w:id="24" w:name="_Toc510705094"/>
      <w:bookmarkStart w:id="25" w:name="_Toc510705195"/>
      <w:bookmarkStart w:id="26" w:name="_Toc510705296"/>
      <w:bookmarkStart w:id="27" w:name="_Toc510704993"/>
      <w:bookmarkStart w:id="28" w:name="_Toc510705095"/>
      <w:bookmarkStart w:id="29" w:name="_Toc510705196"/>
      <w:bookmarkStart w:id="30" w:name="_Toc510705297"/>
      <w:bookmarkStart w:id="31" w:name="_Toc510704994"/>
      <w:bookmarkStart w:id="32" w:name="_Toc510705096"/>
      <w:bookmarkStart w:id="33" w:name="_Toc510705197"/>
      <w:bookmarkStart w:id="34" w:name="_Toc510705298"/>
      <w:bookmarkStart w:id="35" w:name="_Toc510704995"/>
      <w:bookmarkStart w:id="36" w:name="_Toc510705097"/>
      <w:bookmarkStart w:id="37" w:name="_Toc510705198"/>
      <w:bookmarkStart w:id="38" w:name="_Toc510705299"/>
      <w:bookmarkStart w:id="39" w:name="_Toc510704996"/>
      <w:bookmarkStart w:id="40" w:name="_Toc510705098"/>
      <w:bookmarkStart w:id="41" w:name="_Toc510705199"/>
      <w:bookmarkStart w:id="42" w:name="_Toc510705300"/>
      <w:bookmarkStart w:id="43" w:name="_Toc510704997"/>
      <w:bookmarkStart w:id="44" w:name="_Toc510705099"/>
      <w:bookmarkStart w:id="45" w:name="_Toc510705200"/>
      <w:bookmarkStart w:id="46" w:name="_Toc510705301"/>
      <w:bookmarkStart w:id="47" w:name="_Toc510704998"/>
      <w:bookmarkStart w:id="48" w:name="_Toc510705100"/>
      <w:bookmarkStart w:id="49" w:name="_Toc510705201"/>
      <w:bookmarkStart w:id="50" w:name="_Toc510705302"/>
      <w:bookmarkStart w:id="51" w:name="_Toc510704999"/>
      <w:bookmarkStart w:id="52" w:name="_Toc510705101"/>
      <w:bookmarkStart w:id="53" w:name="_Toc510705202"/>
      <w:bookmarkStart w:id="54" w:name="_Toc510705303"/>
      <w:bookmarkStart w:id="55" w:name="_Toc510705000"/>
      <w:bookmarkStart w:id="56" w:name="_Toc510705102"/>
      <w:bookmarkStart w:id="57" w:name="_Toc510705203"/>
      <w:bookmarkStart w:id="58" w:name="_Toc510705304"/>
      <w:bookmarkStart w:id="59" w:name="_Toc510705001"/>
      <w:bookmarkStart w:id="60" w:name="_Toc510705103"/>
      <w:bookmarkStart w:id="61" w:name="_Toc510705204"/>
      <w:bookmarkStart w:id="62" w:name="_Toc510705305"/>
      <w:bookmarkStart w:id="63" w:name="_Toc510705002"/>
      <w:bookmarkStart w:id="64" w:name="_Toc510705104"/>
      <w:bookmarkStart w:id="65" w:name="_Toc510705205"/>
      <w:bookmarkStart w:id="66" w:name="_Toc510705306"/>
      <w:bookmarkStart w:id="67" w:name="_Toc510705003"/>
      <w:bookmarkStart w:id="68" w:name="_Toc510705105"/>
      <w:bookmarkStart w:id="69" w:name="_Toc510705206"/>
      <w:bookmarkStart w:id="70" w:name="_Toc510705307"/>
      <w:bookmarkStart w:id="71" w:name="_Toc510705004"/>
      <w:bookmarkStart w:id="72" w:name="_Toc510705106"/>
      <w:bookmarkStart w:id="73" w:name="_Toc510705207"/>
      <w:bookmarkStart w:id="74" w:name="_Toc510705308"/>
      <w:bookmarkStart w:id="75" w:name="_Toc510705005"/>
      <w:bookmarkStart w:id="76" w:name="_Toc510705107"/>
      <w:bookmarkStart w:id="77" w:name="_Toc510705208"/>
      <w:bookmarkStart w:id="78" w:name="_Toc510705309"/>
      <w:bookmarkStart w:id="79" w:name="_Toc510705006"/>
      <w:bookmarkStart w:id="80" w:name="_Toc510705108"/>
      <w:bookmarkStart w:id="81" w:name="_Toc510705209"/>
      <w:bookmarkStart w:id="82" w:name="_Toc510705310"/>
      <w:bookmarkStart w:id="83" w:name="_Toc510705007"/>
      <w:bookmarkStart w:id="84" w:name="_Toc510705109"/>
      <w:bookmarkStart w:id="85" w:name="_Toc510705210"/>
      <w:bookmarkStart w:id="86" w:name="_Toc510705311"/>
      <w:bookmarkStart w:id="87" w:name="_Toc510705008"/>
      <w:bookmarkStart w:id="88" w:name="_Toc510705110"/>
      <w:bookmarkStart w:id="89" w:name="_Toc510705211"/>
      <w:bookmarkStart w:id="90" w:name="_Toc510705312"/>
      <w:bookmarkStart w:id="91" w:name="_Toc510705009"/>
      <w:bookmarkStart w:id="92" w:name="_Toc510705111"/>
      <w:bookmarkStart w:id="93" w:name="_Toc510705212"/>
      <w:bookmarkStart w:id="94" w:name="_Toc510705313"/>
      <w:bookmarkStart w:id="95" w:name="_Toc510705010"/>
      <w:bookmarkStart w:id="96" w:name="_Toc510705112"/>
      <w:bookmarkStart w:id="97" w:name="_Toc510705213"/>
      <w:bookmarkStart w:id="98" w:name="_Toc510705314"/>
      <w:bookmarkStart w:id="99" w:name="_Toc510705011"/>
      <w:bookmarkStart w:id="100" w:name="_Toc510705113"/>
      <w:bookmarkStart w:id="101" w:name="_Toc510705214"/>
      <w:bookmarkStart w:id="102" w:name="_Toc510705315"/>
      <w:bookmarkStart w:id="103" w:name="_Toc510705012"/>
      <w:bookmarkStart w:id="104" w:name="_Toc510705114"/>
      <w:bookmarkStart w:id="105" w:name="_Toc510705215"/>
      <w:bookmarkStart w:id="106" w:name="_Toc510705316"/>
      <w:bookmarkStart w:id="107" w:name="_Toc510705013"/>
      <w:bookmarkStart w:id="108" w:name="_Toc510705115"/>
      <w:bookmarkStart w:id="109" w:name="_Toc510705216"/>
      <w:bookmarkStart w:id="110" w:name="_Toc510705317"/>
      <w:bookmarkStart w:id="111" w:name="_Toc510705014"/>
      <w:bookmarkStart w:id="112" w:name="_Toc510705116"/>
      <w:bookmarkStart w:id="113" w:name="_Toc510705217"/>
      <w:bookmarkStart w:id="114" w:name="_Toc510705318"/>
      <w:bookmarkStart w:id="115" w:name="_Toc510705015"/>
      <w:bookmarkStart w:id="116" w:name="_Toc510705117"/>
      <w:bookmarkStart w:id="117" w:name="_Toc510705218"/>
      <w:bookmarkStart w:id="118" w:name="_Toc510705319"/>
      <w:bookmarkStart w:id="119" w:name="_Toc510705016"/>
      <w:bookmarkStart w:id="120" w:name="_Toc510705118"/>
      <w:bookmarkStart w:id="121" w:name="_Toc510705219"/>
      <w:bookmarkStart w:id="122" w:name="_Toc510705320"/>
      <w:bookmarkStart w:id="123" w:name="_Toc510705017"/>
      <w:bookmarkStart w:id="124" w:name="_Toc510705119"/>
      <w:bookmarkStart w:id="125" w:name="_Toc510705220"/>
      <w:bookmarkStart w:id="126" w:name="_Toc510705321"/>
      <w:bookmarkStart w:id="127" w:name="_Toc510705018"/>
      <w:bookmarkStart w:id="128" w:name="_Toc510705120"/>
      <w:bookmarkStart w:id="129" w:name="_Toc510705221"/>
      <w:bookmarkStart w:id="130" w:name="_Toc510705322"/>
      <w:bookmarkStart w:id="131" w:name="_Toc510705019"/>
      <w:bookmarkStart w:id="132" w:name="_Toc510705121"/>
      <w:bookmarkStart w:id="133" w:name="_Toc510705222"/>
      <w:bookmarkStart w:id="134" w:name="_Toc510705323"/>
      <w:bookmarkStart w:id="135" w:name="_Toc510705020"/>
      <w:bookmarkStart w:id="136" w:name="_Toc510705122"/>
      <w:bookmarkStart w:id="137" w:name="_Toc510705223"/>
      <w:bookmarkStart w:id="138" w:name="_Toc510705324"/>
      <w:bookmarkStart w:id="139" w:name="_Toc510705021"/>
      <w:bookmarkStart w:id="140" w:name="_Toc510705123"/>
      <w:bookmarkStart w:id="141" w:name="_Toc510705224"/>
      <w:bookmarkStart w:id="142" w:name="_Toc510705325"/>
      <w:bookmarkStart w:id="143" w:name="_Toc510705022"/>
      <w:bookmarkStart w:id="144" w:name="_Toc510705124"/>
      <w:bookmarkStart w:id="145" w:name="_Toc510705225"/>
      <w:bookmarkStart w:id="146" w:name="_Toc510705326"/>
      <w:bookmarkStart w:id="147" w:name="_Toc510705023"/>
      <w:bookmarkStart w:id="148" w:name="_Toc510705125"/>
      <w:bookmarkStart w:id="149" w:name="_Toc510705226"/>
      <w:bookmarkStart w:id="150" w:name="_Toc510705327"/>
      <w:bookmarkStart w:id="151" w:name="_Toc510705024"/>
      <w:bookmarkStart w:id="152" w:name="_Toc510705126"/>
      <w:bookmarkStart w:id="153" w:name="_Toc510705227"/>
      <w:bookmarkStart w:id="154" w:name="_Toc510705328"/>
      <w:bookmarkStart w:id="155" w:name="_Toc510705025"/>
      <w:bookmarkStart w:id="156" w:name="_Toc510705127"/>
      <w:bookmarkStart w:id="157" w:name="_Toc510705228"/>
      <w:bookmarkStart w:id="158" w:name="_Toc510705329"/>
      <w:bookmarkStart w:id="159" w:name="_Toc510705026"/>
      <w:bookmarkStart w:id="160" w:name="_Toc510705128"/>
      <w:bookmarkStart w:id="161" w:name="_Toc510705229"/>
      <w:bookmarkStart w:id="162" w:name="_Toc510705330"/>
      <w:bookmarkStart w:id="163" w:name="_Toc510705027"/>
      <w:bookmarkStart w:id="164" w:name="_Toc510705129"/>
      <w:bookmarkStart w:id="165" w:name="_Toc510705230"/>
      <w:bookmarkStart w:id="166" w:name="_Toc510705331"/>
      <w:bookmarkStart w:id="167" w:name="_Toc510705028"/>
      <w:bookmarkStart w:id="168" w:name="_Toc510705130"/>
      <w:bookmarkStart w:id="169" w:name="_Toc510705231"/>
      <w:bookmarkStart w:id="170" w:name="_Toc510705332"/>
      <w:bookmarkStart w:id="171" w:name="_Toc510705029"/>
      <w:bookmarkStart w:id="172" w:name="_Toc510705131"/>
      <w:bookmarkStart w:id="173" w:name="_Toc510705232"/>
      <w:bookmarkStart w:id="174" w:name="_Toc510705333"/>
      <w:bookmarkStart w:id="175" w:name="_Toc510705030"/>
      <w:bookmarkStart w:id="176" w:name="_Toc510705132"/>
      <w:bookmarkStart w:id="177" w:name="_Toc510705233"/>
      <w:bookmarkStart w:id="178" w:name="_Toc510705334"/>
      <w:bookmarkStart w:id="179" w:name="_Toc510705031"/>
      <w:bookmarkStart w:id="180" w:name="_Toc510705133"/>
      <w:bookmarkStart w:id="181" w:name="_Toc510705234"/>
      <w:bookmarkStart w:id="182" w:name="_Toc510705335"/>
      <w:bookmarkStart w:id="183" w:name="_Toc510705032"/>
      <w:bookmarkStart w:id="184" w:name="_Toc510705134"/>
      <w:bookmarkStart w:id="185" w:name="_Toc510705235"/>
      <w:bookmarkStart w:id="186" w:name="_Toc510705336"/>
      <w:bookmarkStart w:id="187" w:name="_Toc510705033"/>
      <w:bookmarkStart w:id="188" w:name="_Toc510705135"/>
      <w:bookmarkStart w:id="189" w:name="_Toc510705236"/>
      <w:bookmarkStart w:id="190" w:name="_Toc510705337"/>
      <w:bookmarkStart w:id="191" w:name="_Toc510705034"/>
      <w:bookmarkStart w:id="192" w:name="_Toc510705136"/>
      <w:bookmarkStart w:id="193" w:name="_Toc510705237"/>
      <w:bookmarkStart w:id="194" w:name="_Toc510705338"/>
      <w:bookmarkStart w:id="195" w:name="_Toc510705035"/>
      <w:bookmarkStart w:id="196" w:name="_Toc510705137"/>
      <w:bookmarkStart w:id="197" w:name="_Toc510705238"/>
      <w:bookmarkStart w:id="198" w:name="_Toc510705339"/>
      <w:bookmarkStart w:id="199" w:name="_Toc510705036"/>
      <w:bookmarkStart w:id="200" w:name="_Toc510705138"/>
      <w:bookmarkStart w:id="201" w:name="_Toc510705239"/>
      <w:bookmarkStart w:id="202" w:name="_Toc510705340"/>
      <w:bookmarkStart w:id="203" w:name="_Toc510705037"/>
      <w:bookmarkStart w:id="204" w:name="_Toc510705139"/>
      <w:bookmarkStart w:id="205" w:name="_Toc510705240"/>
      <w:bookmarkStart w:id="206" w:name="_Toc510705341"/>
      <w:bookmarkStart w:id="207" w:name="_Toc510705038"/>
      <w:bookmarkStart w:id="208" w:name="_Toc510705140"/>
      <w:bookmarkStart w:id="209" w:name="_Toc510705241"/>
      <w:bookmarkStart w:id="210" w:name="_Toc510705342"/>
      <w:bookmarkStart w:id="211" w:name="_Toc510705039"/>
      <w:bookmarkStart w:id="212" w:name="_Toc510705141"/>
      <w:bookmarkStart w:id="213" w:name="_Toc510705242"/>
      <w:bookmarkStart w:id="214" w:name="_Toc510705343"/>
      <w:bookmarkStart w:id="215" w:name="_Toc510705040"/>
      <w:bookmarkStart w:id="216" w:name="_Toc510705142"/>
      <w:bookmarkStart w:id="217" w:name="_Toc510705243"/>
      <w:bookmarkStart w:id="218" w:name="_Toc510705344"/>
      <w:bookmarkStart w:id="219" w:name="_Toc510705041"/>
      <w:bookmarkStart w:id="220" w:name="_Toc510705143"/>
      <w:bookmarkStart w:id="221" w:name="_Toc510705244"/>
      <w:bookmarkStart w:id="222" w:name="_Toc510705345"/>
      <w:bookmarkStart w:id="223" w:name="_Toc510705042"/>
      <w:bookmarkStart w:id="224" w:name="_Toc510705144"/>
      <w:bookmarkStart w:id="225" w:name="_Toc510705245"/>
      <w:bookmarkStart w:id="226" w:name="_Toc510705346"/>
      <w:bookmarkStart w:id="227" w:name="_Toc510705043"/>
      <w:bookmarkStart w:id="228" w:name="_Toc510705145"/>
      <w:bookmarkStart w:id="229" w:name="_Toc510705246"/>
      <w:bookmarkStart w:id="230" w:name="_Toc510705347"/>
      <w:bookmarkStart w:id="231" w:name="_Toc510705044"/>
      <w:bookmarkStart w:id="232" w:name="_Toc510705146"/>
      <w:bookmarkStart w:id="233" w:name="_Toc510705247"/>
      <w:bookmarkStart w:id="234" w:name="_Toc510705348"/>
      <w:bookmarkStart w:id="235" w:name="_Toc510705045"/>
      <w:bookmarkStart w:id="236" w:name="_Toc510705147"/>
      <w:bookmarkStart w:id="237" w:name="_Toc510705248"/>
      <w:bookmarkStart w:id="238" w:name="_Toc510705349"/>
      <w:bookmarkStart w:id="239" w:name="_Toc510705046"/>
      <w:bookmarkStart w:id="240" w:name="_Toc510705148"/>
      <w:bookmarkStart w:id="241" w:name="_Toc510705249"/>
      <w:bookmarkStart w:id="242" w:name="_Toc510705350"/>
      <w:bookmarkStart w:id="243" w:name="_Toc510705047"/>
      <w:bookmarkStart w:id="244" w:name="_Toc510705149"/>
      <w:bookmarkStart w:id="245" w:name="_Toc510705250"/>
      <w:bookmarkStart w:id="246" w:name="_Toc510705351"/>
      <w:bookmarkStart w:id="247" w:name="_Toc510705048"/>
      <w:bookmarkStart w:id="248" w:name="_Toc510705150"/>
      <w:bookmarkStart w:id="249" w:name="_Toc510705251"/>
      <w:bookmarkStart w:id="250" w:name="_Toc510705352"/>
      <w:bookmarkStart w:id="251" w:name="_Toc510705049"/>
      <w:bookmarkStart w:id="252" w:name="_Toc510705151"/>
      <w:bookmarkStart w:id="253" w:name="_Toc510705252"/>
      <w:bookmarkStart w:id="254" w:name="_Toc510705353"/>
      <w:bookmarkStart w:id="255" w:name="_Toc510705050"/>
      <w:bookmarkStart w:id="256" w:name="_Toc510705152"/>
      <w:bookmarkStart w:id="257" w:name="_Toc510705253"/>
      <w:bookmarkStart w:id="258" w:name="_Toc510705354"/>
      <w:bookmarkStart w:id="259" w:name="_Toc510705051"/>
      <w:bookmarkStart w:id="260" w:name="_Toc510705153"/>
      <w:bookmarkStart w:id="261" w:name="_Toc510705254"/>
      <w:bookmarkStart w:id="262" w:name="_Toc510705355"/>
      <w:bookmarkStart w:id="263" w:name="_Toc510705052"/>
      <w:bookmarkStart w:id="264" w:name="_Toc510705154"/>
      <w:bookmarkStart w:id="265" w:name="_Toc510705255"/>
      <w:bookmarkStart w:id="266" w:name="_Toc510705356"/>
      <w:bookmarkStart w:id="267" w:name="_Toc510705053"/>
      <w:bookmarkStart w:id="268" w:name="_Toc510705155"/>
      <w:bookmarkStart w:id="269" w:name="_Toc510705256"/>
      <w:bookmarkStart w:id="270" w:name="_Toc510705357"/>
      <w:bookmarkStart w:id="271" w:name="_Toc510705054"/>
      <w:bookmarkStart w:id="272" w:name="_Toc510705156"/>
      <w:bookmarkStart w:id="273" w:name="_Toc510705257"/>
      <w:bookmarkStart w:id="274" w:name="_Toc510705358"/>
      <w:bookmarkStart w:id="275" w:name="_Toc510705055"/>
      <w:bookmarkStart w:id="276" w:name="_Toc510705157"/>
      <w:bookmarkStart w:id="277" w:name="_Toc510705258"/>
      <w:bookmarkStart w:id="278" w:name="_Toc510705359"/>
      <w:bookmarkStart w:id="279" w:name="_Toc510705056"/>
      <w:bookmarkStart w:id="280" w:name="_Toc510705158"/>
      <w:bookmarkStart w:id="281" w:name="_Toc510705259"/>
      <w:bookmarkStart w:id="282" w:name="_Toc510705360"/>
      <w:bookmarkStart w:id="283" w:name="_Toc510705057"/>
      <w:bookmarkStart w:id="284" w:name="_Toc510705159"/>
      <w:bookmarkStart w:id="285" w:name="_Toc510705260"/>
      <w:bookmarkStart w:id="286" w:name="_Toc510705361"/>
      <w:bookmarkStart w:id="287" w:name="_Toc510705058"/>
      <w:bookmarkStart w:id="288" w:name="_Toc510705160"/>
      <w:bookmarkStart w:id="289" w:name="_Toc510705261"/>
      <w:bookmarkStart w:id="290" w:name="_Toc510705362"/>
      <w:bookmarkStart w:id="291" w:name="_Toc510705059"/>
      <w:bookmarkStart w:id="292" w:name="_Toc510705161"/>
      <w:bookmarkStart w:id="293" w:name="_Toc510705262"/>
      <w:bookmarkStart w:id="294" w:name="_Toc510705363"/>
      <w:bookmarkStart w:id="295" w:name="_Toc510705060"/>
      <w:bookmarkStart w:id="296" w:name="_Toc510705162"/>
      <w:bookmarkStart w:id="297" w:name="_Toc510705263"/>
      <w:bookmarkStart w:id="298" w:name="_Toc510705364"/>
      <w:bookmarkStart w:id="299" w:name="_Toc510705061"/>
      <w:bookmarkStart w:id="300" w:name="_Toc510705163"/>
      <w:bookmarkStart w:id="301" w:name="_Toc510705264"/>
      <w:bookmarkStart w:id="302" w:name="_Toc510705365"/>
      <w:bookmarkStart w:id="303" w:name="_Toc510705062"/>
      <w:bookmarkStart w:id="304" w:name="_Toc510705164"/>
      <w:bookmarkStart w:id="305" w:name="_Toc510705265"/>
      <w:bookmarkStart w:id="306" w:name="_Toc510705366"/>
      <w:bookmarkStart w:id="307" w:name="_Toc510705063"/>
      <w:bookmarkStart w:id="308" w:name="_Toc510705165"/>
      <w:bookmarkStart w:id="309" w:name="_Toc510705266"/>
      <w:bookmarkStart w:id="310" w:name="_Toc510705367"/>
      <w:bookmarkStart w:id="311" w:name="_Toc510705064"/>
      <w:bookmarkStart w:id="312" w:name="_Toc510705166"/>
      <w:bookmarkStart w:id="313" w:name="_Toc510705267"/>
      <w:bookmarkStart w:id="314" w:name="_Toc510705368"/>
      <w:bookmarkStart w:id="315" w:name="_Toc510705065"/>
      <w:bookmarkStart w:id="316" w:name="_Toc510705167"/>
      <w:bookmarkStart w:id="317" w:name="_Toc510705268"/>
      <w:bookmarkStart w:id="318" w:name="_Toc510705369"/>
      <w:bookmarkStart w:id="319" w:name="_Toc510705066"/>
      <w:bookmarkStart w:id="320" w:name="_Toc510705168"/>
      <w:bookmarkStart w:id="321" w:name="_Toc510705269"/>
      <w:bookmarkStart w:id="322" w:name="_Toc510705370"/>
      <w:bookmarkStart w:id="323" w:name="_Toc510705067"/>
      <w:bookmarkStart w:id="324" w:name="_Toc510705169"/>
      <w:bookmarkStart w:id="325" w:name="_Toc510705270"/>
      <w:bookmarkStart w:id="326" w:name="_Toc510705371"/>
      <w:bookmarkStart w:id="327" w:name="_Toc510705068"/>
      <w:bookmarkStart w:id="328" w:name="_Toc510705170"/>
      <w:bookmarkStart w:id="329" w:name="_Toc510705271"/>
      <w:bookmarkStart w:id="330" w:name="_Toc510705372"/>
      <w:bookmarkStart w:id="331" w:name="_Toc510705069"/>
      <w:bookmarkStart w:id="332" w:name="_Toc510705171"/>
      <w:bookmarkStart w:id="333" w:name="_Toc510705272"/>
      <w:bookmarkStart w:id="334" w:name="_Toc510705373"/>
      <w:bookmarkStart w:id="335" w:name="_Toc510705070"/>
      <w:bookmarkStart w:id="336" w:name="_Toc510705172"/>
      <w:bookmarkStart w:id="337" w:name="_Toc510705273"/>
      <w:bookmarkStart w:id="338" w:name="_Toc510705374"/>
      <w:bookmarkStart w:id="339" w:name="_Toc510705071"/>
      <w:bookmarkStart w:id="340" w:name="_Toc510705173"/>
      <w:bookmarkStart w:id="341" w:name="_Toc510705274"/>
      <w:bookmarkStart w:id="342" w:name="_Toc510705375"/>
      <w:bookmarkStart w:id="343" w:name="_Toc510705072"/>
      <w:bookmarkStart w:id="344" w:name="_Toc510705174"/>
      <w:bookmarkStart w:id="345" w:name="_Toc510705275"/>
      <w:bookmarkStart w:id="346" w:name="_Toc510705376"/>
      <w:bookmarkStart w:id="347" w:name="_Toc510705073"/>
      <w:bookmarkStart w:id="348" w:name="_Toc510705175"/>
      <w:bookmarkStart w:id="349" w:name="_Toc510705276"/>
      <w:bookmarkStart w:id="350" w:name="_Toc510705377"/>
      <w:bookmarkStart w:id="351" w:name="_Toc510705074"/>
      <w:bookmarkStart w:id="352" w:name="_Toc510705176"/>
      <w:bookmarkStart w:id="353" w:name="_Toc510705277"/>
      <w:bookmarkStart w:id="354" w:name="_Toc510705378"/>
      <w:bookmarkStart w:id="355" w:name="_Toc510705075"/>
      <w:bookmarkStart w:id="356" w:name="_Toc510705177"/>
      <w:bookmarkStart w:id="357" w:name="_Toc510705278"/>
      <w:bookmarkStart w:id="358" w:name="_Toc510705379"/>
      <w:bookmarkStart w:id="359" w:name="_Toc510705076"/>
      <w:bookmarkStart w:id="360" w:name="_Toc510705178"/>
      <w:bookmarkStart w:id="361" w:name="_Toc510705279"/>
      <w:bookmarkStart w:id="362" w:name="_Toc510705380"/>
      <w:bookmarkStart w:id="363" w:name="_Toc510705077"/>
      <w:bookmarkStart w:id="364" w:name="_Toc510705179"/>
      <w:bookmarkStart w:id="365" w:name="_Toc510705280"/>
      <w:bookmarkStart w:id="366" w:name="_Toc510705381"/>
      <w:bookmarkStart w:id="367" w:name="_Toc510705078"/>
      <w:bookmarkStart w:id="368" w:name="_Toc510705180"/>
      <w:bookmarkStart w:id="369" w:name="_Toc510705281"/>
      <w:bookmarkStart w:id="370" w:name="_Toc510705382"/>
      <w:bookmarkStart w:id="371" w:name="_Toc510705079"/>
      <w:bookmarkStart w:id="372" w:name="_Toc510705181"/>
      <w:bookmarkStart w:id="373" w:name="_Toc510705282"/>
      <w:bookmarkStart w:id="374" w:name="_Toc510705383"/>
      <w:bookmarkStart w:id="375" w:name="_Toc510705080"/>
      <w:bookmarkStart w:id="376" w:name="_Toc510705182"/>
      <w:bookmarkStart w:id="377" w:name="_Toc510705283"/>
      <w:bookmarkStart w:id="378" w:name="_Toc510705384"/>
      <w:bookmarkStart w:id="379" w:name="_Toc510705081"/>
      <w:bookmarkStart w:id="380" w:name="_Toc510705183"/>
      <w:bookmarkStart w:id="381" w:name="_Toc510705284"/>
      <w:bookmarkStart w:id="382" w:name="_Toc510705385"/>
      <w:bookmarkStart w:id="383" w:name="_Toc510705082"/>
      <w:bookmarkStart w:id="384" w:name="_Toc510705184"/>
      <w:bookmarkStart w:id="385" w:name="_Toc510705285"/>
      <w:bookmarkStart w:id="386" w:name="_Toc510705386"/>
      <w:bookmarkStart w:id="387" w:name="_Toc510705083"/>
      <w:bookmarkStart w:id="388" w:name="_Toc510705185"/>
      <w:bookmarkStart w:id="389" w:name="_Toc510705286"/>
      <w:bookmarkStart w:id="390" w:name="_Toc510705387"/>
      <w:bookmarkStart w:id="391" w:name="_Toc510705084"/>
      <w:bookmarkStart w:id="392" w:name="_Toc510705186"/>
      <w:bookmarkStart w:id="393" w:name="_Toc510705287"/>
      <w:bookmarkStart w:id="394" w:name="_Toc510705388"/>
      <w:bookmarkStart w:id="395" w:name="_Toc510705085"/>
      <w:bookmarkStart w:id="396" w:name="_Toc510705187"/>
      <w:bookmarkStart w:id="397" w:name="_Toc510705288"/>
      <w:bookmarkStart w:id="398" w:name="_Toc510705389"/>
      <w:bookmarkStart w:id="399" w:name="_Toc510705086"/>
      <w:bookmarkStart w:id="400" w:name="_Toc510705188"/>
      <w:bookmarkStart w:id="401" w:name="_Toc510705289"/>
      <w:bookmarkStart w:id="402" w:name="_Toc510705390"/>
      <w:bookmarkStart w:id="403" w:name="_Toc510705087"/>
      <w:bookmarkStart w:id="404" w:name="_Toc510705189"/>
      <w:bookmarkStart w:id="405" w:name="_Toc510705290"/>
      <w:bookmarkStart w:id="406" w:name="_Toc510705391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14:paraId="76720BD4" w14:textId="77777777" w:rsidR="003533E7" w:rsidRPr="006600C3" w:rsidRDefault="003533E7" w:rsidP="006600C3">
      <w:pPr>
        <w:pStyle w:val="BodyText"/>
        <w:rPr>
          <w:lang w:val="en-US"/>
        </w:rPr>
      </w:pPr>
    </w:p>
    <w:p w14:paraId="522CD7E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6467C67" w14:textId="6443EE1C" w:rsidR="005F4A0F" w:rsidRDefault="008E065E" w:rsidP="008E065E">
      <w:pPr>
        <w:pStyle w:val="BodyText"/>
        <w:rPr>
          <w:lang w:val="en-US"/>
        </w:rPr>
      </w:pPr>
      <w:r w:rsidRPr="006600C3">
        <w:rPr>
          <w:lang w:val="en-US"/>
        </w:rPr>
        <w:t xml:space="preserve">Based on the discussion in section </w:t>
      </w:r>
      <w:r w:rsidR="00F20B8E" w:rsidRPr="006600C3">
        <w:rPr>
          <w:lang w:val="en-US"/>
        </w:rPr>
        <w:t xml:space="preserve">1 </w:t>
      </w:r>
      <w:r w:rsidRPr="006600C3">
        <w:rPr>
          <w:lang w:val="en-US"/>
        </w:rPr>
        <w:t>we propose the following:</w:t>
      </w:r>
    </w:p>
    <w:p w14:paraId="1C5BC7BD" w14:textId="093926B6" w:rsidR="00E60104" w:rsidRPr="006600C3" w:rsidRDefault="00E60104" w:rsidP="008E065E">
      <w:pPr>
        <w:pStyle w:val="BodyText"/>
        <w:rPr>
          <w:b/>
          <w:lang w:val="en-US"/>
        </w:rPr>
      </w:pPr>
      <w:r w:rsidRPr="006600C3">
        <w:rPr>
          <w:b/>
          <w:lang w:val="en-US"/>
        </w:rPr>
        <w:t>Proposal 1</w:t>
      </w:r>
      <w:r w:rsidRPr="006600C3">
        <w:rPr>
          <w:b/>
          <w:lang w:val="en-US"/>
        </w:rPr>
        <w:tab/>
      </w:r>
      <w:r w:rsidRPr="006600C3">
        <w:rPr>
          <w:b/>
          <w:lang w:val="en-US"/>
        </w:rPr>
        <w:tab/>
        <w:t>Agree on 1), 2) and 3) as outlined above in this document</w:t>
      </w:r>
    </w:p>
    <w:p w14:paraId="0B366EDE" w14:textId="77777777" w:rsidR="00F507D1" w:rsidRPr="00CE0424" w:rsidRDefault="00F507D1" w:rsidP="00CE0424">
      <w:pPr>
        <w:pStyle w:val="Heading1"/>
      </w:pPr>
      <w:bookmarkStart w:id="407" w:name="_In-sequence_SDU_delivery"/>
      <w:bookmarkEnd w:id="407"/>
      <w:r w:rsidRPr="00CE0424">
        <w:t>References</w:t>
      </w:r>
    </w:p>
    <w:p w14:paraId="4247E056" w14:textId="04CFA36A" w:rsidR="005F3025" w:rsidRPr="00CE1E88" w:rsidRDefault="00E31CBD" w:rsidP="00E31CBD">
      <w:pPr>
        <w:pStyle w:val="Reference"/>
        <w:rPr>
          <w:lang w:val="en-US"/>
        </w:rPr>
      </w:pPr>
      <w:bookmarkStart w:id="408" w:name="_Ref174151459"/>
      <w:bookmarkStart w:id="409" w:name="_Ref189809556"/>
      <w:r w:rsidRPr="00CE1E88">
        <w:rPr>
          <w:lang w:val="en-US"/>
        </w:rPr>
        <w:t xml:space="preserve">R2-1803004, Correction on </w:t>
      </w:r>
      <w:proofErr w:type="spellStart"/>
      <w:r w:rsidRPr="00CE1E88">
        <w:rPr>
          <w:lang w:val="en-US"/>
        </w:rPr>
        <w:t>TX_Next</w:t>
      </w:r>
      <w:proofErr w:type="spellEnd"/>
      <w:r w:rsidRPr="00CE1E88">
        <w:rPr>
          <w:lang w:val="en-US"/>
        </w:rPr>
        <w:t xml:space="preserve"> - 1 for POLL_SN and the RLC SDU for retransmission</w:t>
      </w:r>
    </w:p>
    <w:p w14:paraId="5A762B17" w14:textId="0E11F065" w:rsidR="005F3025" w:rsidRPr="00CE1E88" w:rsidRDefault="00E31CBD" w:rsidP="00E31CBD">
      <w:pPr>
        <w:pStyle w:val="Reference"/>
        <w:rPr>
          <w:lang w:val="en-US"/>
        </w:rPr>
      </w:pPr>
      <w:r w:rsidRPr="00CE1E88">
        <w:rPr>
          <w:lang w:val="en-US"/>
        </w:rPr>
        <w:t>R2-1803163</w:t>
      </w:r>
      <w:r w:rsidR="005F3025" w:rsidRPr="00CE1E88">
        <w:rPr>
          <w:lang w:val="en-US"/>
        </w:rPr>
        <w:t xml:space="preserve">, </w:t>
      </w:r>
      <w:r w:rsidRPr="00CE1E88">
        <w:rPr>
          <w:lang w:val="en-US"/>
        </w:rPr>
        <w:t>Clarification of RLC poll handling for Dual Connectivity.</w:t>
      </w:r>
    </w:p>
    <w:bookmarkEnd w:id="408"/>
    <w:bookmarkEnd w:id="409"/>
    <w:p w14:paraId="0260081F" w14:textId="77777777" w:rsidR="003A7EF3" w:rsidRPr="00CE1E88" w:rsidRDefault="003A7EF3" w:rsidP="00CE0424">
      <w:pPr>
        <w:pStyle w:val="BodyText"/>
        <w:rPr>
          <w:lang w:val="en-US"/>
        </w:rPr>
      </w:pPr>
    </w:p>
    <w:sectPr w:rsidR="003A7EF3" w:rsidRPr="00CE1E88" w:rsidSect="001F5767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395A5" w14:textId="77777777" w:rsidR="00E022C5" w:rsidRDefault="00E022C5">
      <w:r>
        <w:separator/>
      </w:r>
    </w:p>
  </w:endnote>
  <w:endnote w:type="continuationSeparator" w:id="0">
    <w:p w14:paraId="743A1FBA" w14:textId="77777777" w:rsidR="00E022C5" w:rsidRDefault="00E02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4D248925" w:rsidR="00E31CBD" w:rsidRDefault="00E31CB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6010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6010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0DDED" w14:textId="77777777" w:rsidR="00E022C5" w:rsidRDefault="00E022C5">
      <w:r>
        <w:separator/>
      </w:r>
    </w:p>
  </w:footnote>
  <w:footnote w:type="continuationSeparator" w:id="0">
    <w:p w14:paraId="27B8C3CF" w14:textId="77777777" w:rsidR="00E022C5" w:rsidRDefault="00E02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E31CBD" w:rsidRDefault="00E31CB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8767A45"/>
    <w:multiLevelType w:val="hybridMultilevel"/>
    <w:tmpl w:val="1A162C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112D2"/>
    <w:multiLevelType w:val="hybridMultilevel"/>
    <w:tmpl w:val="57E2D33C"/>
    <w:lvl w:ilvl="0" w:tplc="AC32A9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7"/>
  </w:num>
  <w:num w:numId="16">
    <w:abstractNumId w:val="16"/>
  </w:num>
  <w:num w:numId="17">
    <w:abstractNumId w:val="6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9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6E1"/>
    <w:rsid w:val="00002A37"/>
    <w:rsid w:val="000039F4"/>
    <w:rsid w:val="00006446"/>
    <w:rsid w:val="00006474"/>
    <w:rsid w:val="00006896"/>
    <w:rsid w:val="00007CDC"/>
    <w:rsid w:val="00011B28"/>
    <w:rsid w:val="000151AE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4209"/>
    <w:rsid w:val="0005606A"/>
    <w:rsid w:val="00057117"/>
    <w:rsid w:val="000616E7"/>
    <w:rsid w:val="0006487E"/>
    <w:rsid w:val="00065E1A"/>
    <w:rsid w:val="0007772F"/>
    <w:rsid w:val="00077E5F"/>
    <w:rsid w:val="0008036A"/>
    <w:rsid w:val="00081AE6"/>
    <w:rsid w:val="000855EB"/>
    <w:rsid w:val="00085B52"/>
    <w:rsid w:val="000866F2"/>
    <w:rsid w:val="0009009F"/>
    <w:rsid w:val="00091557"/>
    <w:rsid w:val="00091B41"/>
    <w:rsid w:val="000924C1"/>
    <w:rsid w:val="000924F0"/>
    <w:rsid w:val="00093474"/>
    <w:rsid w:val="0009510F"/>
    <w:rsid w:val="000A1B7B"/>
    <w:rsid w:val="000A56F2"/>
    <w:rsid w:val="000A6261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98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4EF4"/>
    <w:rsid w:val="001551B5"/>
    <w:rsid w:val="001659C1"/>
    <w:rsid w:val="00173A8E"/>
    <w:rsid w:val="0017757E"/>
    <w:rsid w:val="00177795"/>
    <w:rsid w:val="00177D28"/>
    <w:rsid w:val="0018143F"/>
    <w:rsid w:val="00190AC1"/>
    <w:rsid w:val="001911E2"/>
    <w:rsid w:val="0019341A"/>
    <w:rsid w:val="00197DF9"/>
    <w:rsid w:val="001A1987"/>
    <w:rsid w:val="001A2564"/>
    <w:rsid w:val="001A6173"/>
    <w:rsid w:val="001A6CBA"/>
    <w:rsid w:val="001B0D97"/>
    <w:rsid w:val="001B5976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5767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31751"/>
    <w:rsid w:val="003321D5"/>
    <w:rsid w:val="00334579"/>
    <w:rsid w:val="00335858"/>
    <w:rsid w:val="00336BDA"/>
    <w:rsid w:val="00342BD7"/>
    <w:rsid w:val="00343A07"/>
    <w:rsid w:val="00346DB5"/>
    <w:rsid w:val="003477B1"/>
    <w:rsid w:val="003533E7"/>
    <w:rsid w:val="0035491B"/>
    <w:rsid w:val="0035566D"/>
    <w:rsid w:val="00357380"/>
    <w:rsid w:val="003602D9"/>
    <w:rsid w:val="003604CE"/>
    <w:rsid w:val="00370E47"/>
    <w:rsid w:val="003742AC"/>
    <w:rsid w:val="00377CE1"/>
    <w:rsid w:val="00385BF0"/>
    <w:rsid w:val="003939FF"/>
    <w:rsid w:val="00396BEF"/>
    <w:rsid w:val="003A08E2"/>
    <w:rsid w:val="003A2223"/>
    <w:rsid w:val="003A2A0F"/>
    <w:rsid w:val="003A45A1"/>
    <w:rsid w:val="003A5B0A"/>
    <w:rsid w:val="003A6BAC"/>
    <w:rsid w:val="003A7EF3"/>
    <w:rsid w:val="003B159C"/>
    <w:rsid w:val="003B2F67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7A"/>
    <w:rsid w:val="003E74E3"/>
    <w:rsid w:val="003F05C7"/>
    <w:rsid w:val="003F2CD4"/>
    <w:rsid w:val="003F3CC0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18"/>
    <w:rsid w:val="00421105"/>
    <w:rsid w:val="004242F4"/>
    <w:rsid w:val="00427248"/>
    <w:rsid w:val="00437447"/>
    <w:rsid w:val="00441A92"/>
    <w:rsid w:val="00442592"/>
    <w:rsid w:val="00444F56"/>
    <w:rsid w:val="00446488"/>
    <w:rsid w:val="004517AA"/>
    <w:rsid w:val="00452CAC"/>
    <w:rsid w:val="00457565"/>
    <w:rsid w:val="00457B71"/>
    <w:rsid w:val="00462C87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3C43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2D88"/>
    <w:rsid w:val="005C74FB"/>
    <w:rsid w:val="005D1602"/>
    <w:rsid w:val="005E03C7"/>
    <w:rsid w:val="005E385F"/>
    <w:rsid w:val="005E5B81"/>
    <w:rsid w:val="005F2CB1"/>
    <w:rsid w:val="005F3025"/>
    <w:rsid w:val="005F4A0F"/>
    <w:rsid w:val="005F618C"/>
    <w:rsid w:val="005F70BD"/>
    <w:rsid w:val="0060283C"/>
    <w:rsid w:val="006040B3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0C3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FF6"/>
    <w:rsid w:val="00695FC2"/>
    <w:rsid w:val="00696949"/>
    <w:rsid w:val="00697052"/>
    <w:rsid w:val="006A46FB"/>
    <w:rsid w:val="006A5E28"/>
    <w:rsid w:val="006A5ED9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219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7A3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254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0AB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B44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98D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2BE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5A2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96570"/>
    <w:rsid w:val="00AA016F"/>
    <w:rsid w:val="00AA1ED6"/>
    <w:rsid w:val="00AA51D6"/>
    <w:rsid w:val="00AB0BC8"/>
    <w:rsid w:val="00AB11CA"/>
    <w:rsid w:val="00AB14D9"/>
    <w:rsid w:val="00AB23A5"/>
    <w:rsid w:val="00AB4AB8"/>
    <w:rsid w:val="00AB655E"/>
    <w:rsid w:val="00AC007F"/>
    <w:rsid w:val="00AC2ECD"/>
    <w:rsid w:val="00AC3119"/>
    <w:rsid w:val="00AC49FB"/>
    <w:rsid w:val="00AC5A10"/>
    <w:rsid w:val="00AC66B6"/>
    <w:rsid w:val="00AD0AA3"/>
    <w:rsid w:val="00AD3A5B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4996"/>
    <w:rsid w:val="00B372AA"/>
    <w:rsid w:val="00B40445"/>
    <w:rsid w:val="00B41888"/>
    <w:rsid w:val="00B45A52"/>
    <w:rsid w:val="00B46175"/>
    <w:rsid w:val="00B6188F"/>
    <w:rsid w:val="00B664C7"/>
    <w:rsid w:val="00B72033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6E47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060D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1E88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23F0"/>
    <w:rsid w:val="00D36E71"/>
    <w:rsid w:val="00D37D87"/>
    <w:rsid w:val="00D40B33"/>
    <w:rsid w:val="00D4318F"/>
    <w:rsid w:val="00D438BF"/>
    <w:rsid w:val="00D440F8"/>
    <w:rsid w:val="00D50109"/>
    <w:rsid w:val="00D50F97"/>
    <w:rsid w:val="00D54310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458B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22C5"/>
    <w:rsid w:val="00E110E7"/>
    <w:rsid w:val="00E11B20"/>
    <w:rsid w:val="00E17FA2"/>
    <w:rsid w:val="00E2094E"/>
    <w:rsid w:val="00E22330"/>
    <w:rsid w:val="00E30B5A"/>
    <w:rsid w:val="00E3123D"/>
    <w:rsid w:val="00E31461"/>
    <w:rsid w:val="00E31CBD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0104"/>
    <w:rsid w:val="00E61A64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49FB"/>
    <w:rsid w:val="00EC5653"/>
    <w:rsid w:val="00EC71CE"/>
    <w:rsid w:val="00ED1006"/>
    <w:rsid w:val="00EF18FE"/>
    <w:rsid w:val="00EF5049"/>
    <w:rsid w:val="00EF5787"/>
    <w:rsid w:val="00EF60D0"/>
    <w:rsid w:val="00EF7EC5"/>
    <w:rsid w:val="00F0528D"/>
    <w:rsid w:val="00F06C67"/>
    <w:rsid w:val="00F06DFD"/>
    <w:rsid w:val="00F071D1"/>
    <w:rsid w:val="00F07533"/>
    <w:rsid w:val="00F10629"/>
    <w:rsid w:val="00F15FA5"/>
    <w:rsid w:val="00F209B7"/>
    <w:rsid w:val="00F20B8E"/>
    <w:rsid w:val="00F229B9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586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4F8A8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512BC48"/>
  <w15:chartTrackingRefBased/>
  <w15:docId w15:val="{62D378E5-D85D-40E5-8961-7634FD3AE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321D5"/>
    <w:rPr>
      <w:rFonts w:asciiTheme="minorHAnsi" w:eastAsiaTheme="minorEastAsia" w:hAnsiTheme="minorHAnsi" w:cstheme="minorBidi"/>
      <w:sz w:val="24"/>
      <w:szCs w:val="24"/>
      <w:lang w:val="en-GB" w:eastAsia="ja-JP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321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321D5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5NUHHDQN7SK2-1476151046-20656</_dlc_DocId>
    <_dlc_DocIdUrl xmlns="f166a696-7b5b-4ccd-9f0c-ffde0cceec81">
      <Url>https://ericsson.sharepoint.com/sites/star/_layouts/15/DocIdRedir.aspx?ID=5NUHHDQN7SK2-1476151046-20656</Url>
      <Description>5NUHHDQN7SK2-1476151046-20656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6F201-E98B-4341-A7FA-232414568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3552CFD4-F148-9C40-A893-531A67102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503</Words>
  <Characters>2540</Characters>
  <Application>Microsoft Office Word</Application>
  <DocSecurity>0</DocSecurity>
  <Lines>45</Lines>
  <Paragraphs>20</Paragraphs>
  <ScaleCrop>false</ScaleCrop>
  <Company>Ericsson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Henrik Enbuske</cp:lastModifiedBy>
  <cp:revision>57</cp:revision>
  <cp:lastPrinted>2008-01-31T16:09:00Z</cp:lastPrinted>
  <dcterms:created xsi:type="dcterms:W3CDTF">2018-04-05T07:54:00Z</dcterms:created>
  <dcterms:modified xsi:type="dcterms:W3CDTF">2018-04-05T19:28:00Z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5ae54c6f-b605-4e87-a7c4-24400e22886a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